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333A2F" w:rsidRPr="00333A2F">
        <w:rPr>
          <w:rFonts w:ascii="宋体" w:eastAsia="宋体" w:hAnsi="宋体" w:cs="宋体" w:hint="eastAsia"/>
          <w:b/>
          <w:sz w:val="24"/>
        </w:rPr>
        <w:t>大中型桥梁跨越和河道上下游各1000米范围抽取地下水、架设浮桥以及修建其他危及公路桥梁安全的设施</w:t>
      </w:r>
    </w:p>
    <w:p w:rsidR="0043057A" w:rsidRDefault="0043057A"/>
    <w:p w:rsidR="0043057A" w:rsidRDefault="00D92DA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D92DAB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D92DAB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D92DAB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D92DAB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D92DAB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D92DAB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886EC0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Pr="00333A2F" w:rsidRDefault="009A30E1" w:rsidP="00333A2F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886EC0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886EC0">
        <w:rPr>
          <w:rFonts w:ascii="仿宋_GB2312" w:eastAsia="仿宋_GB2312" w:hAnsi="Times New Roman" w:cs="仿宋_GB2312" w:hint="eastAsia"/>
          <w:sz w:val="24"/>
        </w:rPr>
        <w:t>12342</w:t>
      </w:r>
    </w:p>
    <w:sectPr w:rsidR="0043057A" w:rsidRPr="00333A2F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E6" w:rsidRDefault="00B64DE6" w:rsidP="00E025F7">
      <w:r>
        <w:separator/>
      </w:r>
    </w:p>
  </w:endnote>
  <w:endnote w:type="continuationSeparator" w:id="1">
    <w:p w:rsidR="00B64DE6" w:rsidRDefault="00B64DE6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E6" w:rsidRDefault="00B64DE6" w:rsidP="00E025F7">
      <w:r>
        <w:separator/>
      </w:r>
    </w:p>
  </w:footnote>
  <w:footnote w:type="continuationSeparator" w:id="1">
    <w:p w:rsidR="00B64DE6" w:rsidRDefault="00B64DE6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1352E8"/>
    <w:rsid w:val="00333A2F"/>
    <w:rsid w:val="0043057A"/>
    <w:rsid w:val="00886EC0"/>
    <w:rsid w:val="009A30E1"/>
    <w:rsid w:val="00B103DB"/>
    <w:rsid w:val="00B64DE6"/>
    <w:rsid w:val="00D56077"/>
    <w:rsid w:val="00D65C0E"/>
    <w:rsid w:val="00D92DAB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