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rPr>
          <w:rFonts w:hint="eastAsia" w:ascii="宋体" w:hAnsi="宋体"/>
        </w:rPr>
        <w:t>四平市人民政府政务大厅行政审批告知单</w:t>
      </w:r>
    </w:p>
    <w:p>
      <w:r>
        <w:rPr>
          <w:rFonts w:hint="eastAsia" w:ascii="宋体" w:hAnsi="宋体"/>
        </w:rPr>
        <w:t>项目名称：超限运输车辆在设区的市范围内跨区、县行驶公路的批准</w:t>
      </w:r>
    </w:p>
    <w:p>
      <w:r>
        <w:t xml:space="preserve"> </w:t>
      </w:r>
    </w:p>
    <w:p>
      <w:r>
        <w:t xml:space="preserve"> </w:t>
      </w:r>
    </w:p>
    <w:p>
      <w:r>
        <w:rPr>
          <w:rFonts w:hint="eastAsia" w:ascii="宋体" w:hAnsi="宋体"/>
        </w:rPr>
        <w:t>办理依据：《公路安全保护条例》（2011年2月16日中华人民共和国国务院令第593号公布</w:t>
      </w:r>
      <w:r>
        <w:rPr>
          <w:rFonts w:ascii="宋体" w:hAnsi="宋体"/>
        </w:rPr>
        <w:br w:type="textWrapping"/>
      </w:r>
      <w:r>
        <w:rPr>
          <w:rFonts w:hint="eastAsia" w:ascii="宋体" w:hAnsi="宋体"/>
        </w:rPr>
        <w:t>）第三十六条</w:t>
      </w:r>
    </w:p>
    <w:p>
      <w:r>
        <w:t xml:space="preserve"> </w:t>
      </w:r>
    </w:p>
    <w:p>
      <w:r>
        <w:rPr>
          <w:rFonts w:hint="eastAsia" w:ascii="宋体" w:hAnsi="宋体"/>
        </w:rPr>
        <w:t xml:space="preserve">办理范围： 四平地区 </w:t>
      </w:r>
    </w:p>
    <w:p>
      <w:r>
        <w:t xml:space="preserve"> </w:t>
      </w:r>
    </w:p>
    <w:p>
      <w:pPr>
        <w:pStyle w:val="3"/>
        <w:spacing w:line="340" w:lineRule="exact"/>
        <w:rPr>
          <w:rFonts w:hint="default" w:ascii="宋体" w:hAnsi="宋体" w:eastAsia="宋体"/>
          <w:color w:val="000000"/>
          <w:sz w:val="21"/>
          <w:szCs w:val="21"/>
        </w:rPr>
      </w:pPr>
      <w:r>
        <w:rPr>
          <w:rFonts w:asciiTheme="minorEastAsia" w:hAnsiTheme="minorEastAsia" w:eastAsiaTheme="minorEastAsia"/>
          <w:sz w:val="21"/>
          <w:szCs w:val="21"/>
        </w:rPr>
        <w:t>办理条件</w:t>
      </w:r>
      <w:r>
        <w:rPr>
          <w:rFonts w:ascii="宋体" w:hAnsi="宋体"/>
        </w:rPr>
        <w:t xml:space="preserve"> </w:t>
      </w:r>
      <w:r>
        <w:rPr>
          <w:rFonts w:ascii="宋体" w:hAnsi="宋体" w:eastAsia="宋体"/>
          <w:color w:val="000000"/>
          <w:sz w:val="21"/>
          <w:szCs w:val="21"/>
        </w:rPr>
        <w:t>1、超限运输车辆确需行驶公路；</w:t>
      </w:r>
    </w:p>
    <w:p>
      <w:pPr>
        <w:pStyle w:val="3"/>
        <w:spacing w:line="340" w:lineRule="exact"/>
        <w:ind w:firstLine="1050" w:firstLineChars="500"/>
        <w:rPr>
          <w:rFonts w:hint="default" w:ascii="宋体" w:hAnsi="宋体" w:eastAsia="宋体"/>
          <w:color w:val="000000"/>
          <w:sz w:val="21"/>
          <w:szCs w:val="21"/>
        </w:rPr>
      </w:pPr>
      <w:r>
        <w:rPr>
          <w:rFonts w:ascii="宋体" w:hAnsi="宋体" w:eastAsia="宋体"/>
          <w:color w:val="000000"/>
          <w:sz w:val="21"/>
          <w:szCs w:val="21"/>
        </w:rPr>
        <w:t>2、在法定期限内提出申请；</w:t>
      </w:r>
    </w:p>
    <w:p>
      <w:pPr>
        <w:pStyle w:val="3"/>
        <w:spacing w:line="340" w:lineRule="exact"/>
        <w:ind w:firstLine="1050" w:firstLineChars="500"/>
        <w:rPr>
          <w:rFonts w:hint="default" w:ascii="宋体" w:hAnsi="宋体" w:eastAsia="宋体"/>
          <w:color w:val="000000"/>
          <w:sz w:val="21"/>
          <w:szCs w:val="21"/>
        </w:rPr>
      </w:pPr>
      <w:r>
        <w:rPr>
          <w:rFonts w:ascii="宋体" w:hAnsi="宋体" w:eastAsia="宋体"/>
          <w:color w:val="000000"/>
          <w:sz w:val="21"/>
          <w:szCs w:val="21"/>
        </w:rPr>
        <w:t>3、拟采取的防护措施可行有效（情况特殊、复杂的，须经有关专家论证通过）；</w:t>
      </w:r>
    </w:p>
    <w:p>
      <w:pPr>
        <w:spacing w:line="340" w:lineRule="exact"/>
        <w:ind w:firstLine="1050" w:firstLineChars="500"/>
        <w:rPr>
          <w:rFonts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其他须具备的条件。</w:t>
      </w:r>
    </w:p>
    <w:p/>
    <w:p>
      <w:pPr>
        <w:spacing w:line="340" w:lineRule="exact"/>
        <w:ind w:left="420" w:hanging="420" w:hangingChars="200"/>
        <w:rPr>
          <w:rFonts w:asciiTheme="minorEastAsia" w:hAnsiTheme="minorEastAsia" w:eastAsiaTheme="minorEastAsia"/>
          <w:color w:val="000000"/>
        </w:rPr>
      </w:pPr>
      <w:r>
        <w:rPr>
          <w:rFonts w:hint="eastAsia" w:ascii="宋体" w:hAnsi="宋体"/>
        </w:rPr>
        <w:t>提交材料：</w:t>
      </w:r>
      <w:r>
        <w:rPr>
          <w:rFonts w:hint="eastAsia" w:asciiTheme="minorEastAsia" w:hAnsiTheme="minorEastAsia" w:eastAsiaTheme="minorEastAsia"/>
          <w:color w:val="000000"/>
        </w:rPr>
        <w:t>1、申请人资格证明（经营性组织提供法人营业执照或营业执照；社会团体提供登记证；行政机关、事业单位提供单位法人证；自然人提供身份证）原件及复印件</w:t>
      </w:r>
    </w:p>
    <w:p>
      <w:pPr>
        <w:spacing w:line="34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2、路政许可申请表</w:t>
      </w:r>
    </w:p>
    <w:p>
      <w:pPr>
        <w:spacing w:line="34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3、确需行驶公路的证明材料</w:t>
      </w:r>
    </w:p>
    <w:p>
      <w:pPr>
        <w:spacing w:line="34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4、车货名称、重量、尺寸及总体轮廓图</w:t>
      </w:r>
    </w:p>
    <w:p>
      <w:pPr>
        <w:spacing w:line="340" w:lineRule="exact"/>
        <w:ind w:left="420" w:leftChars="200"/>
        <w:rPr>
          <w:rFonts w:asciiTheme="minorEastAsia" w:hAnsiTheme="minorEastAsia" w:eastAsiaTheme="minorEastAsia"/>
          <w:color w:val="000000"/>
        </w:rPr>
      </w:pPr>
      <w:r>
        <w:rPr>
          <w:rFonts w:hint="eastAsia" w:asciiTheme="minorEastAsia" w:hAnsiTheme="minorEastAsia" w:eastAsiaTheme="minorEastAsia"/>
          <w:color w:val="000000"/>
        </w:rPr>
        <w:t>5、运输车辆的车辆行驶证、厂牌号、自载质量、轴载质量、轴距、轮数、轮胎单位压力、载货时总的外廓尺寸等有关资料</w:t>
      </w:r>
    </w:p>
    <w:p>
      <w:pPr>
        <w:spacing w:line="34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6、货物运输的起迄点、拟经过的路线和运输时间</w:t>
      </w:r>
    </w:p>
    <w:p>
      <w:pPr>
        <w:spacing w:line="340" w:lineRule="exact"/>
        <w:ind w:left="420" w:leftChars="200"/>
        <w:rPr>
          <w:rFonts w:asciiTheme="minorEastAsia" w:hAnsiTheme="minorEastAsia" w:eastAsiaTheme="minorEastAsia"/>
          <w:color w:val="000000"/>
        </w:rPr>
      </w:pPr>
      <w:r>
        <w:rPr>
          <w:rFonts w:hint="eastAsia" w:asciiTheme="minorEastAsia" w:hAnsiTheme="minorEastAsia" w:eastAsiaTheme="minorEastAsia"/>
          <w:color w:val="000000"/>
        </w:rPr>
        <w:t>7、需要采取保护措施或需要加固、改造的应当提供拟采取的保护方案及行驶协议（影响交通安全的，应当征得公安机关交通管理部门同意；涉及收费的应提交《</w:t>
      </w:r>
      <w:r>
        <w:rPr>
          <w:rFonts w:hint="eastAsia" w:asciiTheme="minorEastAsia" w:hAnsiTheme="minorEastAsia" w:eastAsiaTheme="minorEastAsia"/>
          <w:bCs/>
          <w:color w:val="000000"/>
        </w:rPr>
        <w:t>公路收费征收及减免</w:t>
      </w:r>
      <w:r>
        <w:rPr>
          <w:rFonts w:hint="eastAsia" w:asciiTheme="minorEastAsia" w:hAnsiTheme="minorEastAsia" w:eastAsiaTheme="minorEastAsia"/>
          <w:color w:val="000000"/>
        </w:rPr>
        <w:t>缓处理</w:t>
      </w:r>
      <w:r>
        <w:rPr>
          <w:rFonts w:hint="eastAsia" w:asciiTheme="minorEastAsia" w:hAnsiTheme="minorEastAsia" w:eastAsiaTheme="minorEastAsia"/>
          <w:bCs/>
          <w:color w:val="000000"/>
        </w:rPr>
        <w:t>流程表》</w:t>
      </w:r>
      <w:r>
        <w:rPr>
          <w:rFonts w:hint="eastAsia" w:asciiTheme="minorEastAsia" w:hAnsiTheme="minorEastAsia" w:eastAsiaTheme="minorEastAsia"/>
          <w:color w:val="000000"/>
        </w:rPr>
        <w:t>）</w:t>
      </w:r>
    </w:p>
    <w:p>
      <w:pPr>
        <w:ind w:firstLine="420" w:firstLineChars="200"/>
        <w:rPr>
          <w:rFonts w:asciiTheme="minorEastAsia" w:hAnsiTheme="minorEastAsia" w:eastAsiaTheme="minorEastAsia"/>
        </w:rPr>
      </w:pPr>
      <w:r>
        <w:rPr>
          <w:rFonts w:hint="eastAsia" w:asciiTheme="minorEastAsia" w:hAnsiTheme="minorEastAsia" w:eastAsiaTheme="minorEastAsia"/>
        </w:rPr>
        <w:t>8、由委托代理人提出许可申请的，应提交路政许可代理委托书</w:t>
      </w:r>
    </w:p>
    <w:p>
      <w:pPr>
        <w:rPr>
          <w:rFonts w:asciiTheme="minorEastAsia" w:hAnsiTheme="minorEastAsia" w:eastAsiaTheme="minorEastAsia"/>
        </w:rPr>
      </w:pPr>
    </w:p>
    <w:p>
      <w:r>
        <w:t xml:space="preserve"> </w:t>
      </w:r>
    </w:p>
    <w:p>
      <w:r>
        <w:rPr>
          <w:rFonts w:hint="eastAsia" w:ascii="宋体" w:hAnsi="宋体"/>
        </w:rPr>
        <w:t>法定时限：</w:t>
      </w:r>
      <w:r>
        <w:rPr>
          <w:rFonts w:hint="eastAsia"/>
        </w:rPr>
        <w:t>2</w:t>
      </w:r>
      <w:r>
        <w:t>0</w:t>
      </w:r>
      <w:r>
        <w:rPr>
          <w:rFonts w:hint="eastAsia" w:ascii="宋体" w:hAnsi="宋体"/>
        </w:rPr>
        <w:t>天</w:t>
      </w:r>
    </w:p>
    <w:p>
      <w:r>
        <w:t xml:space="preserve"> </w:t>
      </w:r>
    </w:p>
    <w:p>
      <w:r>
        <w:t xml:space="preserve"> </w:t>
      </w:r>
    </w:p>
    <w:p>
      <w:r>
        <w:rPr>
          <w:rFonts w:hint="eastAsia" w:ascii="宋体" w:hAnsi="宋体"/>
        </w:rPr>
        <w:t>承诺时限：</w:t>
      </w:r>
      <w:r>
        <w:rPr>
          <w:rFonts w:hint="eastAsia"/>
        </w:rPr>
        <w:t>10</w:t>
      </w:r>
      <w:r>
        <w:rPr>
          <w:rFonts w:hint="eastAsia" w:ascii="宋体" w:hAnsi="宋体"/>
        </w:rPr>
        <w:t>个法定工作日</w:t>
      </w:r>
    </w:p>
    <w:p>
      <w:r>
        <w:t xml:space="preserve"> </w:t>
      </w:r>
    </w:p>
    <w:p>
      <w:pPr>
        <w:pStyle w:val="6"/>
        <w:spacing w:before="0" w:beforeAutospacing="0" w:after="0" w:afterAutospacing="0" w:line="380" w:lineRule="exact"/>
        <w:rPr>
          <w:sz w:val="21"/>
          <w:szCs w:val="21"/>
        </w:rPr>
      </w:pPr>
      <w:r>
        <w:rPr>
          <w:rFonts w:hint="eastAsia"/>
          <w:sz w:val="21"/>
          <w:szCs w:val="21"/>
        </w:rPr>
        <w:t>收费情况：无行政许可收费。涉及损害及占用公路的向当地公路管理机构上缴国有资产有偿使用收入。</w:t>
      </w:r>
    </w:p>
    <w:p/>
    <w:p>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10CF"/>
    <w:rsid w:val="00005094"/>
    <w:rsid w:val="00055ABC"/>
    <w:rsid w:val="0017331C"/>
    <w:rsid w:val="001E3FD5"/>
    <w:rsid w:val="00223651"/>
    <w:rsid w:val="0059093D"/>
    <w:rsid w:val="00610396"/>
    <w:rsid w:val="00641CF7"/>
    <w:rsid w:val="00642402"/>
    <w:rsid w:val="006F265F"/>
    <w:rsid w:val="00794B82"/>
    <w:rsid w:val="008051EE"/>
    <w:rsid w:val="00B41DC4"/>
    <w:rsid w:val="00B710CF"/>
    <w:rsid w:val="00BB55CB"/>
    <w:rsid w:val="00C50AD7"/>
    <w:rsid w:val="00D35F06"/>
    <w:rsid w:val="00DE4915"/>
    <w:rsid w:val="00E859E3"/>
    <w:rsid w:val="00F77D02"/>
    <w:rsid w:val="00F80ADB"/>
    <w:rsid w:val="0B8A581D"/>
    <w:rsid w:val="10E32018"/>
    <w:rsid w:val="24C6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rFonts w:cs="宋体"/>
      <w:b/>
      <w:bCs/>
      <w:kern w:val="44"/>
      <w:sz w:val="44"/>
      <w:szCs w:val="44"/>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uiPriority w:val="0"/>
    <w:rPr>
      <w:rFonts w:hint="eastAsia" w:ascii="仿宋_GB2312" w:hAnsi="Times New Roman" w:eastAsia="仿宋_GB2312"/>
      <w:sz w:val="32"/>
      <w:szCs w:val="24"/>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olor w:val="000000"/>
      <w:kern w:val="0"/>
      <w:sz w:val="24"/>
      <w:szCs w:val="24"/>
    </w:rPr>
  </w:style>
  <w:style w:type="character" w:customStyle="1" w:styleId="9">
    <w:name w:val="标题 1 Char"/>
    <w:basedOn w:val="7"/>
    <w:link w:val="2"/>
    <w:qFormat/>
    <w:uiPriority w:val="99"/>
    <w:rPr>
      <w:rFonts w:ascii="Calibri" w:hAnsi="Calibri" w:eastAsia="宋体" w:cs="宋体"/>
      <w:b/>
      <w:bCs/>
      <w:kern w:val="44"/>
      <w:sz w:val="44"/>
      <w:szCs w:val="44"/>
    </w:rPr>
  </w:style>
  <w:style w:type="character" w:customStyle="1" w:styleId="10">
    <w:name w:val="页眉 Char"/>
    <w:basedOn w:val="7"/>
    <w:link w:val="5"/>
    <w:semiHidden/>
    <w:qFormat/>
    <w:uiPriority w:val="99"/>
    <w:rPr>
      <w:rFonts w:ascii="Calibri" w:hAnsi="Calibri" w:eastAsia="宋体" w:cs="Times New Roman"/>
      <w:kern w:val="2"/>
      <w:sz w:val="18"/>
      <w:szCs w:val="18"/>
    </w:rPr>
  </w:style>
  <w:style w:type="character" w:customStyle="1" w:styleId="11">
    <w:name w:val="页脚 Char"/>
    <w:basedOn w:val="7"/>
    <w:link w:val="4"/>
    <w:semiHidden/>
    <w:uiPriority w:val="99"/>
    <w:rPr>
      <w:rFonts w:ascii="Calibri" w:hAnsi="Calibri" w:eastAsia="宋体" w:cs="Times New Roman"/>
      <w:kern w:val="2"/>
      <w:sz w:val="18"/>
      <w:szCs w:val="18"/>
    </w:rPr>
  </w:style>
  <w:style w:type="character" w:customStyle="1" w:styleId="12">
    <w:name w:val="正文文本 Char"/>
    <w:basedOn w:val="7"/>
    <w:link w:val="3"/>
    <w:qFormat/>
    <w:uiPriority w:val="0"/>
    <w:rPr>
      <w:rFonts w:ascii="仿宋_GB2312"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90</Words>
  <Characters>515</Characters>
  <Lines>4</Lines>
  <Paragraphs>1</Paragraphs>
  <TotalTime>36</TotalTime>
  <ScaleCrop>false</ScaleCrop>
  <LinksUpToDate>false</LinksUpToDate>
  <CharactersWithSpaces>604</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2018-05-26T06:47:00Z</dcterms:created>
  <dc:creator>Sky123.Org</dc:creator>
  <cp:lastModifiedBy>Amo</cp:lastModifiedBy>
  <cp:lastPrinted>2018-09-19T02:02:54Z</cp:lastPrinted>
  <dcterms:modified xsi:type="dcterms:W3CDTF">2018-09-19T02:03:17Z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